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6A776" w14:textId="72BE58DD" w:rsidR="009E6E37" w:rsidRPr="009E6E37" w:rsidRDefault="009E6E37" w:rsidP="009E6E37">
      <w:pPr>
        <w:rPr>
          <w:rFonts w:ascii="Arial" w:hAnsi="Arial" w:cs="Arial"/>
          <w:b/>
          <w:bCs/>
        </w:rPr>
      </w:pPr>
      <w:r w:rsidRPr="009E6E37">
        <w:rPr>
          <w:rFonts w:ascii="Arial" w:hAnsi="Arial" w:cs="Arial"/>
          <w:b/>
          <w:bCs/>
        </w:rPr>
        <w:t>PROJETO DE LEI Nº 32/2025</w:t>
      </w:r>
    </w:p>
    <w:p w14:paraId="682317D5" w14:textId="77777777" w:rsidR="009E6E37" w:rsidRPr="009E6E37" w:rsidRDefault="009E6E37" w:rsidP="009E6E37">
      <w:pPr>
        <w:ind w:left="3969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Altera o art. 126 da Lei Municipal nº 384/1997, para ampliar a licença-maternidade das servidoras públicas municipais para 180 dias, e dá outras providências</w:t>
      </w:r>
      <w:r w:rsidRPr="009E6E37">
        <w:rPr>
          <w:rFonts w:ascii="Arial" w:hAnsi="Arial" w:cs="Arial"/>
        </w:rPr>
        <w:t>.</w:t>
      </w:r>
    </w:p>
    <w:p w14:paraId="7031A29F" w14:textId="77777777" w:rsidR="00BC2B47" w:rsidRDefault="00BC2B47" w:rsidP="00BC2B47">
      <w:pPr>
        <w:rPr>
          <w:rFonts w:ascii="Arial" w:eastAsia="Times New Roman" w:hAnsi="Arial" w:cs="Arial"/>
          <w:lang w:eastAsia="pt-BR"/>
        </w:rPr>
      </w:pPr>
    </w:p>
    <w:p w14:paraId="1EF09CB1" w14:textId="74FEDB58" w:rsidR="00BC2B47" w:rsidRDefault="00BC2B47" w:rsidP="00BC2B47">
      <w:pPr>
        <w:rPr>
          <w:rFonts w:ascii="Arial" w:eastAsia="Times New Roman" w:hAnsi="Arial" w:cs="Arial"/>
          <w:lang w:eastAsia="pt-BR"/>
        </w:rPr>
      </w:pPr>
      <w:r w:rsidRPr="00D61FFF">
        <w:rPr>
          <w:rFonts w:ascii="Arial" w:eastAsia="Times New Roman" w:hAnsi="Arial" w:cs="Arial"/>
          <w:lang w:eastAsia="pt-BR"/>
        </w:rPr>
        <w:t>A CÂMARA MUNICIPAL DE EQUADOR, Estado do Rio Grande do Norte, no uso de suas atribuições legais que lhe são conferidas por Lei, aprova:</w:t>
      </w:r>
      <w:r>
        <w:rPr>
          <w:rFonts w:ascii="Arial" w:eastAsia="Times New Roman" w:hAnsi="Arial" w:cs="Arial"/>
          <w:lang w:eastAsia="pt-BR"/>
        </w:rPr>
        <w:t xml:space="preserve"> </w:t>
      </w:r>
    </w:p>
    <w:p w14:paraId="76466333" w14:textId="1680D09C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Art. 1º O art. 126 da Lei Municipal nº 384, de 16 de junho de 1997, passa a vigorar com a seguinte redação:</w:t>
      </w:r>
    </w:p>
    <w:p w14:paraId="05588661" w14:textId="77777777" w:rsidR="009E6E37" w:rsidRPr="00F07813" w:rsidRDefault="009E6E37" w:rsidP="009E6E3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07813">
        <w:rPr>
          <w:rFonts w:ascii="Arial" w:hAnsi="Arial" w:cs="Arial"/>
          <w:b/>
          <w:bCs/>
        </w:rPr>
        <w:t>“Art. 126.  A servidora gestante fará jus, mediante comprovação por exame médico, a licença de 180 (cento e oitenta) dias consecutivos, sem prejuízo da remuneração.</w:t>
      </w:r>
    </w:p>
    <w:p w14:paraId="3027EB9D" w14:textId="49209D39" w:rsidR="009E6E37" w:rsidRPr="00F07813" w:rsidRDefault="009E6E37" w:rsidP="009E6E3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07813">
        <w:rPr>
          <w:rFonts w:ascii="Arial" w:hAnsi="Arial" w:cs="Arial"/>
          <w:b/>
          <w:bCs/>
        </w:rPr>
        <w:t>§ 1º A licença terá início a partir do oitavo mês de gestação ou da data do parto, facultado à servidora optar pelo início imediato após o parto, quando este ocorrer antes do oitavo mês.</w:t>
      </w:r>
    </w:p>
    <w:p w14:paraId="0686BE9B" w14:textId="414EB981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§ 2º Até que a criança complete seis meses de vida, a servidora terá direito a dois descansos de meia hora por dia, destinados à amamentação, sem prejuízo da jornada regular.</w:t>
      </w:r>
    </w:p>
    <w:p w14:paraId="26BC8B9C" w14:textId="181DC79C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§ 3º Aplica-se o disposto neste artigo, no que couber, à servidora que adotar ou obtiver guarda judicial para fins de adoção, observado o art. 13 da Lei Federal nº 13.509/2017.”</w:t>
      </w:r>
    </w:p>
    <w:p w14:paraId="26DBC74D" w14:textId="4E6AA9AB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Art. 2º O § 3º do art. 126 passa a ser renumerado para § 4º.</w:t>
      </w:r>
    </w:p>
    <w:p w14:paraId="4DE1027F" w14:textId="47F9E89C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Art. 3º A ampliação de 60 (sessenta) dias prevista no caput constitui prorrogação da licença-maternidade de que trata o art. 7º, XVIII, da Constituição Federal, devendo ser concedida imediatamente após os 120 dias iniciais, em período contínuo, nos termos da Lei Federal nº 11.770/2008.</w:t>
      </w:r>
    </w:p>
    <w:p w14:paraId="71632DBC" w14:textId="279198A7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Art. 4º As despesas decorrentes desta Lei correrão à conta das dotações orçamentárias próprias, suplementadas se necessário.</w:t>
      </w:r>
    </w:p>
    <w:p w14:paraId="64A0B4AE" w14:textId="0CFE8CA9" w:rsidR="009E6E37" w:rsidRPr="009E6E37" w:rsidRDefault="009E6E37" w:rsidP="009E6E37">
      <w:p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Art. 5º Esta Lei entra em vigor na data de sua publicação.</w:t>
      </w:r>
    </w:p>
    <w:p w14:paraId="349879F9" w14:textId="77777777" w:rsidR="009E6E37" w:rsidRPr="009E6E37" w:rsidRDefault="009E6E37" w:rsidP="009E6E37">
      <w:pPr>
        <w:rPr>
          <w:rFonts w:ascii="Arial" w:hAnsi="Arial" w:cs="Arial"/>
        </w:rPr>
      </w:pPr>
    </w:p>
    <w:p w14:paraId="04406835" w14:textId="77777777" w:rsidR="009E6E37" w:rsidRPr="009E6E37" w:rsidRDefault="009E6E37" w:rsidP="009E6E37">
      <w:pPr>
        <w:spacing w:after="0" w:line="240" w:lineRule="auto"/>
        <w:rPr>
          <w:rFonts w:ascii="Arial" w:hAnsi="Arial" w:cs="Arial"/>
          <w:b/>
          <w:bCs/>
        </w:rPr>
      </w:pPr>
      <w:r w:rsidRPr="009E6E37">
        <w:rPr>
          <w:rFonts w:ascii="Arial" w:hAnsi="Arial" w:cs="Arial"/>
          <w:b/>
          <w:bCs/>
        </w:rPr>
        <w:t>Disposições correlatas a serem atualizadas no Estatuto</w:t>
      </w:r>
    </w:p>
    <w:p w14:paraId="35EA696F" w14:textId="77777777" w:rsidR="009E6E37" w:rsidRPr="009E6E37" w:rsidRDefault="009E6E37" w:rsidP="009E6E37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Renumerar o atual § 3º do art. 126 para § 4º, mantendo o conteúdo original sobre licença em caso de aborto.</w:t>
      </w:r>
    </w:p>
    <w:p w14:paraId="0F94C783" w14:textId="497FD51A" w:rsidR="009E6E37" w:rsidRPr="009E6E37" w:rsidRDefault="009E6E37" w:rsidP="009E6E37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</w:rPr>
        <w:t>Adequar o art. 93, V (tempo de serviço considerado efetivo), para mencionar “licença-gestante de até 180 dias”.</w:t>
      </w:r>
    </w:p>
    <w:p w14:paraId="59B6AA68" w14:textId="77777777" w:rsidR="009E6E37" w:rsidRPr="009E6E37" w:rsidRDefault="009E6E37" w:rsidP="009E6E37">
      <w:pPr>
        <w:spacing w:after="0" w:line="240" w:lineRule="auto"/>
        <w:rPr>
          <w:rFonts w:ascii="Arial" w:hAnsi="Arial" w:cs="Arial"/>
          <w:b/>
          <w:bCs/>
        </w:rPr>
      </w:pPr>
      <w:r w:rsidRPr="009E6E37">
        <w:rPr>
          <w:rFonts w:ascii="Arial" w:hAnsi="Arial" w:cs="Arial"/>
          <w:b/>
          <w:bCs/>
        </w:rPr>
        <w:t>Justificativa técnico-jurídica</w:t>
      </w:r>
    </w:p>
    <w:p w14:paraId="4FB42C00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Competência municipal</w:t>
      </w:r>
      <w:r w:rsidRPr="009E6E37">
        <w:rPr>
          <w:rFonts w:ascii="Arial" w:hAnsi="Arial" w:cs="Arial"/>
        </w:rPr>
        <w:t>. A Constituição Federal assegura autonomia ao Município para legislar sobre interesse local (art. 30, I) e para suplementar a legislação federal e estadual (art. 30, II). A matéria atinge diretamente o regime jurídico de seus servidores, cabendo, portanto, lei municipal.</w:t>
      </w:r>
    </w:p>
    <w:p w14:paraId="4E08DC22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Compatibilidade com o piso constitucional</w:t>
      </w:r>
      <w:r w:rsidRPr="009E6E37">
        <w:rPr>
          <w:rFonts w:ascii="Arial" w:hAnsi="Arial" w:cs="Arial"/>
        </w:rPr>
        <w:t>. O art. 7º, XVIII, da CF garante licença-maternidade “de 120 dias” como prazo mínimo, não máximo.</w:t>
      </w:r>
    </w:p>
    <w:p w14:paraId="44F1DFEA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lastRenderedPageBreak/>
        <w:t>Precedentes federais</w:t>
      </w:r>
      <w:r w:rsidRPr="009E6E37">
        <w:rPr>
          <w:rFonts w:ascii="Arial" w:hAnsi="Arial" w:cs="Arial"/>
        </w:rPr>
        <w:t>. A Lei 8.112/1990 (regime dos servidores federais) prevê 120 dias no art. 207, mas o Programa Empresa Cidadã (Lei 11.770/2008) autoriza a prorrogação por mais 60 dias. Vários órgãos públicos já concedem 180 dias mediante simples requerimento.</w:t>
      </w:r>
    </w:p>
    <w:p w14:paraId="0E27EC80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Experiência de outros municípios</w:t>
      </w:r>
      <w:r w:rsidRPr="009E6E37">
        <w:rPr>
          <w:rFonts w:ascii="Arial" w:hAnsi="Arial" w:cs="Arial"/>
        </w:rPr>
        <w:t>. Diversas prefeituras brasileiras já estenderam a licença para 180 dias, conforme levantamento da Confederação Nacional de Municípios.</w:t>
      </w:r>
    </w:p>
    <w:p w14:paraId="2CA8B1D5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Adoção e guarda</w:t>
      </w:r>
      <w:r w:rsidRPr="009E6E37">
        <w:rPr>
          <w:rFonts w:ascii="Arial" w:hAnsi="Arial" w:cs="Arial"/>
        </w:rPr>
        <w:t>. A igualdade de prazos entre licença-gestante e licença-adotante foi afirmada pela Lei 13.509/2017 e por decisões do STF para garantir 180 dias no serviço público.</w:t>
      </w:r>
    </w:p>
    <w:p w14:paraId="5EBB0F38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Saúde pública</w:t>
      </w:r>
      <w:r w:rsidRPr="009E6E37">
        <w:rPr>
          <w:rFonts w:ascii="Arial" w:hAnsi="Arial" w:cs="Arial"/>
        </w:rPr>
        <w:t>. O Ministério da Saúde e a OMS recomendam aleitamento materno exclusivo nos seis primeiros meses, evidenciando a necessidade de afastamento integral da servidora nesse período.</w:t>
      </w:r>
    </w:p>
    <w:p w14:paraId="4943C530" w14:textId="77777777" w:rsidR="009E6E37" w:rsidRPr="009E6E37" w:rsidRDefault="009E6E37" w:rsidP="009E6E37">
      <w:pPr>
        <w:pStyle w:val="PargrafodaLista"/>
        <w:numPr>
          <w:ilvl w:val="0"/>
          <w:numId w:val="20"/>
        </w:numPr>
        <w:spacing w:before="60" w:after="60" w:line="240" w:lineRule="auto"/>
        <w:jc w:val="both"/>
        <w:rPr>
          <w:rFonts w:ascii="Arial" w:hAnsi="Arial" w:cs="Arial"/>
        </w:rPr>
      </w:pPr>
      <w:r w:rsidRPr="009E6E37">
        <w:rPr>
          <w:rFonts w:ascii="Arial" w:hAnsi="Arial" w:cs="Arial"/>
          <w:b/>
          <w:bCs/>
        </w:rPr>
        <w:t>Situação atual do Estatuto</w:t>
      </w:r>
      <w:r w:rsidRPr="009E6E37">
        <w:rPr>
          <w:rFonts w:ascii="Arial" w:hAnsi="Arial" w:cs="Arial"/>
        </w:rPr>
        <w:t>. O art. 126, § caput, confere hoje apenas 120 dias à servidora gestante; por isso, impõe-se a adequação.</w:t>
      </w:r>
    </w:p>
    <w:p w14:paraId="4F415706" w14:textId="77777777" w:rsidR="009E6E37" w:rsidRPr="009E6E37" w:rsidRDefault="009E6E37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85434A9" w14:textId="77777777" w:rsidR="009E6E37" w:rsidRPr="009E6E37" w:rsidRDefault="009E6E37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76D0B10" w14:textId="77777777" w:rsidR="009E6E37" w:rsidRPr="009E6E37" w:rsidRDefault="009E6E37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3411F4E" w14:textId="77777777" w:rsidR="009E6E37" w:rsidRPr="009E6E37" w:rsidRDefault="009E6E37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908338" w14:textId="0F8A17C7" w:rsidR="00D87EBA" w:rsidRDefault="00D87EBA" w:rsidP="00D87EBA">
      <w:pPr>
        <w:pStyle w:val="NormalWeb"/>
        <w:spacing w:before="0" w:beforeAutospacing="0" w:after="0" w:afterAutospacing="0"/>
      </w:pPr>
      <w:r>
        <w:t xml:space="preserve">                                 </w:t>
      </w:r>
      <w:r w:rsidR="009E6E37">
        <w:t xml:space="preserve">  </w:t>
      </w:r>
      <w:r>
        <w:t xml:space="preserve">  _________________________________</w:t>
      </w:r>
    </w:p>
    <w:p w14:paraId="7F06E30A" w14:textId="579C6B74" w:rsidR="00D87EBA" w:rsidRPr="00AE0CAB" w:rsidRDefault="00D87EBA" w:rsidP="00D87EB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</w:t>
      </w:r>
      <w:r w:rsidR="009E6E37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464105D2" w14:textId="77777777" w:rsidR="00D87EBA" w:rsidRPr="00AE0CAB" w:rsidRDefault="00D87EBA" w:rsidP="00D87EB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61D3B" w14:textId="77777777" w:rsidR="00604378" w:rsidRDefault="00604378" w:rsidP="00A47601">
      <w:pPr>
        <w:spacing w:after="0" w:line="240" w:lineRule="auto"/>
      </w:pPr>
      <w:r>
        <w:separator/>
      </w:r>
    </w:p>
  </w:endnote>
  <w:endnote w:type="continuationSeparator" w:id="0">
    <w:p w14:paraId="72D11B8E" w14:textId="77777777" w:rsidR="00604378" w:rsidRDefault="0060437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25531" w14:textId="77777777" w:rsidR="00604378" w:rsidRDefault="00604378" w:rsidP="00A47601">
      <w:pPr>
        <w:spacing w:after="0" w:line="240" w:lineRule="auto"/>
      </w:pPr>
      <w:r>
        <w:separator/>
      </w:r>
    </w:p>
  </w:footnote>
  <w:footnote w:type="continuationSeparator" w:id="0">
    <w:p w14:paraId="44B000D7" w14:textId="77777777" w:rsidR="00604378" w:rsidRDefault="0060437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AB3C8F"/>
    <w:multiLevelType w:val="hybridMultilevel"/>
    <w:tmpl w:val="19C4B6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C3551"/>
    <w:multiLevelType w:val="hybridMultilevel"/>
    <w:tmpl w:val="401A7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1"/>
  </w:num>
  <w:num w:numId="3" w16cid:durableId="102191228">
    <w:abstractNumId w:val="19"/>
  </w:num>
  <w:num w:numId="4" w16cid:durableId="227495805">
    <w:abstractNumId w:val="17"/>
  </w:num>
  <w:num w:numId="5" w16cid:durableId="1219435892">
    <w:abstractNumId w:val="8"/>
  </w:num>
  <w:num w:numId="6" w16cid:durableId="1740713223">
    <w:abstractNumId w:val="4"/>
  </w:num>
  <w:num w:numId="7" w16cid:durableId="1649741829">
    <w:abstractNumId w:val="7"/>
  </w:num>
  <w:num w:numId="8" w16cid:durableId="1644893370">
    <w:abstractNumId w:val="13"/>
  </w:num>
  <w:num w:numId="9" w16cid:durableId="1056198498">
    <w:abstractNumId w:val="10"/>
  </w:num>
  <w:num w:numId="10" w16cid:durableId="1859196621">
    <w:abstractNumId w:val="3"/>
  </w:num>
  <w:num w:numId="11" w16cid:durableId="1459182393">
    <w:abstractNumId w:val="9"/>
  </w:num>
  <w:num w:numId="12" w16cid:durableId="1532306346">
    <w:abstractNumId w:val="15"/>
  </w:num>
  <w:num w:numId="13" w16cid:durableId="2136562067">
    <w:abstractNumId w:val="12"/>
  </w:num>
  <w:num w:numId="14" w16cid:durableId="1908682002">
    <w:abstractNumId w:val="14"/>
  </w:num>
  <w:num w:numId="15" w16cid:durableId="13311145">
    <w:abstractNumId w:val="16"/>
  </w:num>
  <w:num w:numId="16" w16cid:durableId="1416705274">
    <w:abstractNumId w:val="18"/>
  </w:num>
  <w:num w:numId="17" w16cid:durableId="479466730">
    <w:abstractNumId w:val="1"/>
  </w:num>
  <w:num w:numId="18" w16cid:durableId="687684544">
    <w:abstractNumId w:val="0"/>
  </w:num>
  <w:num w:numId="19" w16cid:durableId="264003557">
    <w:abstractNumId w:val="6"/>
  </w:num>
  <w:num w:numId="20" w16cid:durableId="819943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6A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0376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4378"/>
    <w:rsid w:val="00605A81"/>
    <w:rsid w:val="00605F4A"/>
    <w:rsid w:val="00606733"/>
    <w:rsid w:val="00606785"/>
    <w:rsid w:val="00607948"/>
    <w:rsid w:val="00607B8C"/>
    <w:rsid w:val="00617A32"/>
    <w:rsid w:val="00627399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099B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E6E37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2B4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07813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2025-09-03T19:17:00Z</cp:lastPrinted>
  <dcterms:created xsi:type="dcterms:W3CDTF">2025-09-17T17:45:00Z</dcterms:created>
  <dcterms:modified xsi:type="dcterms:W3CDTF">2025-09-18T19:30:00Z</dcterms:modified>
</cp:coreProperties>
</file>